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26D984E2" w:rsidR="00574AB8" w:rsidRDefault="00574AB8" w:rsidP="00574AB8">
      <w:pPr>
        <w:jc w:val="center"/>
        <w:rPr>
          <w:b/>
          <w:noProof/>
          <w:lang w:val="pt-PT"/>
        </w:rPr>
      </w:pPr>
    </w:p>
    <w:p w14:paraId="01CBA520" w14:textId="7C8A79FD" w:rsidR="000022A9" w:rsidRDefault="000022A9" w:rsidP="00574AB8">
      <w:pPr>
        <w:jc w:val="center"/>
        <w:rPr>
          <w:b/>
          <w:noProof/>
          <w:lang w:val="pt-PT"/>
        </w:rPr>
      </w:pPr>
    </w:p>
    <w:p w14:paraId="6776D60C" w14:textId="54FE73EF" w:rsidR="000022A9" w:rsidRDefault="000022A9" w:rsidP="00574AB8">
      <w:pPr>
        <w:jc w:val="center"/>
        <w:rPr>
          <w:b/>
          <w:noProof/>
          <w:lang w:val="pt-PT"/>
        </w:rPr>
      </w:pPr>
    </w:p>
    <w:p w14:paraId="40B26F0B" w14:textId="185ABCF5" w:rsidR="000022A9" w:rsidRDefault="000022A9" w:rsidP="00574AB8">
      <w:pPr>
        <w:jc w:val="center"/>
        <w:rPr>
          <w:b/>
          <w:noProof/>
          <w:lang w:val="pt-PT"/>
        </w:rPr>
      </w:pPr>
    </w:p>
    <w:p w14:paraId="6C0FD32D" w14:textId="36254CD3" w:rsidR="000022A9" w:rsidRDefault="000022A9" w:rsidP="00574AB8">
      <w:pPr>
        <w:jc w:val="center"/>
        <w:rPr>
          <w:b/>
          <w:noProof/>
          <w:lang w:val="pt-PT"/>
        </w:rPr>
      </w:pPr>
    </w:p>
    <w:p w14:paraId="50010EA5" w14:textId="77777777" w:rsidR="000022A9" w:rsidRDefault="000022A9" w:rsidP="00574AB8">
      <w:pPr>
        <w:jc w:val="center"/>
        <w:rPr>
          <w:b/>
          <w:noProof/>
          <w:lang w:val="pt-PT"/>
        </w:rPr>
      </w:pPr>
    </w:p>
    <w:p w14:paraId="4330B2DF" w14:textId="0F6C3AFD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C91AD6">
        <w:rPr>
          <w:noProof/>
          <w:lang w:val="pt-PT"/>
        </w:rPr>
        <w:t xml:space="preserve"> </w:t>
      </w:r>
      <w:r w:rsidR="00C91AD6" w:rsidRPr="00C91AD6">
        <w:rPr>
          <w:noProof/>
          <w:lang w:val="pt-PT"/>
        </w:rPr>
        <w:t xml:space="preserve">em matéria de </w:t>
      </w:r>
      <w:r w:rsidR="00C91AD6">
        <w:rPr>
          <w:noProof/>
          <w:lang w:val="pt-PT"/>
        </w:rPr>
        <w:t>legislação</w:t>
      </w:r>
      <w:r w:rsidR="00C91AD6" w:rsidRPr="00C91AD6">
        <w:rPr>
          <w:noProof/>
          <w:lang w:val="pt-PT"/>
        </w:rPr>
        <w:t xml:space="preserve"> ambiental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55342892" w14:textId="42CA6FFC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2DB0A937" w14:textId="77777777" w:rsidR="004B0A78" w:rsidRPr="004B0A78" w:rsidRDefault="004B0A78" w:rsidP="004B0A78">
      <w:pPr>
        <w:rPr>
          <w:noProof/>
          <w:lang w:val="pt-PT"/>
        </w:rPr>
      </w:pPr>
    </w:p>
    <w:p w14:paraId="2FDD037E" w14:textId="6B36E8F7" w:rsidR="00C91AD6" w:rsidRPr="00C91AD6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as disposições em matéria de direito ambiental estabelecidas pelas Diretivas Europeias e Legislação Nacional não se aplicam ao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cofinanciamento ao Programa Crescimento Azul dos EEA Grants 2014-2021.</w:t>
      </w:r>
    </w:p>
    <w:p w14:paraId="4CDBB876" w14:textId="77777777" w:rsidR="00C91AD6" w:rsidRPr="00C91AD6" w:rsidRDefault="00C91AD6" w:rsidP="00C91AD6">
      <w:pPr>
        <w:rPr>
          <w:noProof/>
          <w:lang w:val="pt-PT"/>
        </w:rPr>
      </w:pPr>
    </w:p>
    <w:p w14:paraId="103ED78C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55DFC67D" w14:textId="77777777" w:rsidR="00C91AD6" w:rsidRPr="004B0A78" w:rsidRDefault="00C91AD6" w:rsidP="00C91AD6">
      <w:pPr>
        <w:rPr>
          <w:noProof/>
          <w:lang w:val="pt-PT"/>
        </w:rPr>
      </w:pPr>
    </w:p>
    <w:p w14:paraId="04CE7ED5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7D92B6CB" w14:textId="77777777" w:rsidR="00C91AD6" w:rsidRDefault="00C91AD6" w:rsidP="00C91AD6">
      <w:pPr>
        <w:rPr>
          <w:noProof/>
          <w:lang w:val="pt-PT"/>
        </w:rPr>
      </w:pPr>
      <w:bookmarkStart w:id="0" w:name="_GoBack"/>
      <w:bookmarkEnd w:id="0"/>
    </w:p>
    <w:sectPr w:rsidR="00C91AD6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5477" w14:textId="77777777" w:rsidR="00282AC3" w:rsidRDefault="00282AC3" w:rsidP="00237CB8">
      <w:pPr>
        <w:spacing w:after="0" w:line="240" w:lineRule="auto"/>
      </w:pPr>
      <w:r>
        <w:separator/>
      </w:r>
    </w:p>
  </w:endnote>
  <w:endnote w:type="continuationSeparator" w:id="0">
    <w:p w14:paraId="4D6575E3" w14:textId="77777777" w:rsidR="00282AC3" w:rsidRDefault="00282AC3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7017" w14:textId="77777777" w:rsidR="007F7A1B" w:rsidRPr="00756AB3" w:rsidRDefault="007F7A1B" w:rsidP="00756AB3">
    <w:pPr>
      <w:pStyle w:val="Rodap"/>
      <w:tabs>
        <w:tab w:val="left" w:pos="2868"/>
      </w:tabs>
      <w:rPr>
        <w:lang w:val="pt-PT"/>
      </w:rPr>
    </w:pPr>
    <w:r w:rsidRPr="00756AB3">
      <w:rPr>
        <w:lang w:val="pt-PT"/>
      </w:rPr>
      <w:tab/>
    </w:r>
    <w:r w:rsidRPr="00756AB3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08F" w14:textId="77777777" w:rsidR="00282AC3" w:rsidRDefault="00282AC3" w:rsidP="00237CB8">
      <w:pPr>
        <w:spacing w:after="0" w:line="240" w:lineRule="auto"/>
      </w:pPr>
      <w:r>
        <w:separator/>
      </w:r>
    </w:p>
  </w:footnote>
  <w:footnote w:type="continuationSeparator" w:id="0">
    <w:p w14:paraId="0C8DD68C" w14:textId="77777777" w:rsidR="00282AC3" w:rsidRDefault="00282AC3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6D6CBF93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9746C33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</w:t>
          </w:r>
          <w:r w:rsidR="00337A7A">
            <w:rPr>
              <w:sz w:val="16"/>
              <w:szCs w:val="16"/>
            </w:rPr>
            <w:t>7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22A9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2AC3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37A7A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333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06C79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B68C4-6EE7-420D-926B-58DA919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10</cp:revision>
  <dcterms:created xsi:type="dcterms:W3CDTF">2020-06-01T15:32:00Z</dcterms:created>
  <dcterms:modified xsi:type="dcterms:W3CDTF">2020-07-22T15:19:00Z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